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2091DA2"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A125A0">
        <w:rPr>
          <w:rFonts w:ascii="Arial" w:hAnsi="Arial" w:cs="Arial"/>
          <w:b/>
          <w:bCs/>
          <w:sz w:val="28"/>
          <w:szCs w:val="28"/>
        </w:rPr>
        <w:t>8</w:t>
      </w:r>
      <w:r w:rsidRPr="006179B8">
        <w:rPr>
          <w:rFonts w:ascii="Arial" w:hAnsi="Arial" w:cs="Arial"/>
          <w:b/>
          <w:bCs/>
          <w:sz w:val="28"/>
          <w:szCs w:val="28"/>
        </w:rPr>
        <w:t>.</w:t>
      </w:r>
      <w:r w:rsidR="00A125A0">
        <w:rPr>
          <w:rFonts w:ascii="Arial" w:hAnsi="Arial" w:cs="Arial"/>
          <w:b/>
          <w:bCs/>
          <w:sz w:val="28"/>
          <w:szCs w:val="28"/>
        </w:rPr>
        <w:t>4</w:t>
      </w:r>
      <w:r w:rsidR="007217D6">
        <w:rPr>
          <w:rFonts w:ascii="Arial" w:hAnsi="Arial" w:cs="Arial"/>
          <w:b/>
          <w:bCs/>
          <w:sz w:val="28"/>
          <w:szCs w:val="28"/>
        </w:rPr>
        <w:t xml:space="preserve"> </w:t>
      </w:r>
      <w:r w:rsidR="00A50BD1">
        <w:rPr>
          <w:rFonts w:ascii="Arial" w:hAnsi="Arial" w:cs="Arial"/>
          <w:b/>
          <w:bCs/>
          <w:sz w:val="28"/>
          <w:szCs w:val="28"/>
        </w:rPr>
        <w:t xml:space="preserve">Nachweis </w:t>
      </w:r>
      <w:r w:rsidR="00A125A0">
        <w:rPr>
          <w:rFonts w:ascii="Arial" w:hAnsi="Arial" w:cs="Arial"/>
          <w:b/>
          <w:bCs/>
          <w:sz w:val="28"/>
          <w:szCs w:val="28"/>
        </w:rPr>
        <w:t>von Kohlenstoffdioxid beim Verbrennen von Grillkohle</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20656106"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Porzellanschale</w:t>
      </w:r>
    </w:p>
    <w:p w14:paraId="6C47E2DE"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Dreifuß</w:t>
      </w:r>
    </w:p>
    <w:p w14:paraId="1CD747A0"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Drahtnetz ohne Keramikeinsatz (alternativ: Ton</w:t>
      </w:r>
      <w:r w:rsidRPr="00A125A0">
        <w:rPr>
          <w:rFonts w:ascii="Arial" w:hAnsi="Arial" w:cs="Arial"/>
          <w:bCs/>
        </w:rPr>
        <w:softHyphen/>
        <w:t>drei</w:t>
      </w:r>
      <w:r w:rsidRPr="00A125A0">
        <w:rPr>
          <w:rFonts w:ascii="Arial" w:hAnsi="Arial" w:cs="Arial"/>
          <w:bCs/>
        </w:rPr>
        <w:softHyphen/>
        <w:t>eck mit Haushaltssieb aus Metall)</w:t>
      </w:r>
    </w:p>
    <w:p w14:paraId="09E38B09"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Trichter</w:t>
      </w:r>
    </w:p>
    <w:p w14:paraId="79599DCD"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Schlauch</w:t>
      </w:r>
    </w:p>
    <w:p w14:paraId="7E07B0E3"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Kolbenprober</w:t>
      </w:r>
    </w:p>
    <w:p w14:paraId="0819F891"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Glasrohr mit ausgezogener Spitze</w:t>
      </w:r>
    </w:p>
    <w:p w14:paraId="67618F24"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Reagenzglas</w:t>
      </w:r>
    </w:p>
    <w:p w14:paraId="24BD4853"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Brenner</w:t>
      </w:r>
    </w:p>
    <w:p w14:paraId="16E1CE47" w14:textId="2C762302" w:rsidR="00872F94" w:rsidRPr="001E148A" w:rsidRDefault="00872F94" w:rsidP="009824F0">
      <w:pPr>
        <w:spacing w:after="0" w:line="276" w:lineRule="auto"/>
        <w:rPr>
          <w:rFonts w:ascii="Arial" w:hAnsi="Arial" w:cs="Arial"/>
          <w:bCs/>
        </w:rPr>
      </w:pPr>
    </w:p>
    <w:p w14:paraId="5EEEAC75" w14:textId="6AF5343A" w:rsidR="009824F0" w:rsidRPr="007E50C9" w:rsidRDefault="009824F0" w:rsidP="009824F0">
      <w:pPr>
        <w:spacing w:after="0" w:line="276" w:lineRule="auto"/>
        <w:rPr>
          <w:rFonts w:ascii="Arial" w:hAnsi="Arial" w:cs="Arial"/>
          <w:bCs/>
        </w:rPr>
      </w:pPr>
      <w:r w:rsidRPr="009824F0">
        <w:rPr>
          <w:rFonts w:ascii="Arial" w:hAnsi="Arial" w:cs="Arial"/>
          <w:b/>
        </w:rPr>
        <w:t>Chemikalien:</w:t>
      </w:r>
      <w:r w:rsidR="007E50C9">
        <w:rPr>
          <w:rFonts w:ascii="Arial" w:hAnsi="Arial" w:cs="Arial"/>
          <w:bCs/>
        </w:rPr>
        <w:t xml:space="preserve">   </w:t>
      </w:r>
    </w:p>
    <w:p w14:paraId="010D5F06"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Holzkohle</w:t>
      </w:r>
    </w:p>
    <w:p w14:paraId="79031216" w14:textId="77777777" w:rsidR="00A125A0" w:rsidRPr="00A125A0" w:rsidRDefault="00A125A0" w:rsidP="00A125A0">
      <w:pPr>
        <w:numPr>
          <w:ilvl w:val="0"/>
          <w:numId w:val="1"/>
        </w:numPr>
        <w:tabs>
          <w:tab w:val="clear" w:pos="648"/>
          <w:tab w:val="num" w:pos="1080"/>
        </w:tabs>
        <w:spacing w:after="0" w:line="276" w:lineRule="auto"/>
        <w:rPr>
          <w:rFonts w:ascii="Arial" w:hAnsi="Arial" w:cs="Arial"/>
          <w:bCs/>
        </w:rPr>
      </w:pPr>
      <w:r w:rsidRPr="00A125A0">
        <w:rPr>
          <w:rFonts w:ascii="Arial" w:hAnsi="Arial" w:cs="Arial"/>
          <w:bCs/>
        </w:rPr>
        <w:t>Kalkwasser</w:t>
      </w:r>
    </w:p>
    <w:p w14:paraId="2DBE356D" w14:textId="002C2B8E" w:rsidR="00A50BD1" w:rsidRPr="007E50C9" w:rsidRDefault="00A50BD1" w:rsidP="00A50BD1">
      <w:pPr>
        <w:spacing w:after="0" w:line="276" w:lineRule="auto"/>
        <w:rPr>
          <w:rFonts w:ascii="Arial" w:hAnsi="Arial" w:cs="Arial"/>
          <w:bCs/>
        </w:rPr>
      </w:pPr>
    </w:p>
    <w:p w14:paraId="7BA5DA13" w14:textId="7952395C" w:rsidR="00A50BD1" w:rsidRPr="00A50BD1" w:rsidRDefault="00A50BD1" w:rsidP="00A50BD1">
      <w:pPr>
        <w:rPr>
          <w:rFonts w:ascii="Arial" w:hAnsi="Arial" w:cs="Arial"/>
          <w:b/>
        </w:rPr>
      </w:pPr>
      <w:r w:rsidRPr="00A50BD1">
        <w:rPr>
          <w:rFonts w:ascii="Arial" w:hAnsi="Arial" w:cs="Arial"/>
          <w:b/>
        </w:rPr>
        <w:t>Versuchsaufbau:</w:t>
      </w:r>
    </w:p>
    <w:p w14:paraId="24AC0A0F" w14:textId="626F6C91" w:rsidR="00A50BD1" w:rsidRDefault="00A125A0" w:rsidP="00A50BD1">
      <w:pPr>
        <w:rPr>
          <w:b/>
        </w:rPr>
      </w:pPr>
      <w:r>
        <w:rPr>
          <w:b/>
          <w:noProof/>
        </w:rPr>
        <w:drawing>
          <wp:anchor distT="0" distB="0" distL="114300" distR="114300" simplePos="0" relativeHeight="251658240" behindDoc="1" locked="0" layoutInCell="1" allowOverlap="1" wp14:anchorId="3F288A0D" wp14:editId="2254F73C">
            <wp:simplePos x="0" y="0"/>
            <wp:positionH relativeFrom="column">
              <wp:posOffset>1090930</wp:posOffset>
            </wp:positionH>
            <wp:positionV relativeFrom="paragraph">
              <wp:posOffset>8255</wp:posOffset>
            </wp:positionV>
            <wp:extent cx="4286250" cy="3208020"/>
            <wp:effectExtent l="0" t="0" r="0" b="0"/>
            <wp:wrapTight wrapText="bothSides">
              <wp:wrapPolygon edited="0">
                <wp:start x="0" y="0"/>
                <wp:lineTo x="0" y="21420"/>
                <wp:lineTo x="21504" y="21420"/>
                <wp:lineTo x="21504"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0" cy="3208020"/>
                    </a:xfrm>
                    <a:prstGeom prst="rect">
                      <a:avLst/>
                    </a:prstGeom>
                    <a:noFill/>
                  </pic:spPr>
                </pic:pic>
              </a:graphicData>
            </a:graphic>
            <wp14:sizeRelH relativeFrom="margin">
              <wp14:pctWidth>0</wp14:pctWidth>
            </wp14:sizeRelH>
            <wp14:sizeRelV relativeFrom="margin">
              <wp14:pctHeight>0</wp14:pctHeight>
            </wp14:sizeRelV>
          </wp:anchor>
        </w:drawing>
      </w:r>
      <w:r w:rsidR="00A50BD1">
        <w:rPr>
          <w:b/>
        </w:rPr>
        <w:t xml:space="preserve">                                              </w:t>
      </w:r>
    </w:p>
    <w:p w14:paraId="3E72FA11" w14:textId="77777777" w:rsidR="003C675F" w:rsidRDefault="003C675F" w:rsidP="009824F0">
      <w:pPr>
        <w:spacing w:after="0" w:line="276" w:lineRule="auto"/>
        <w:rPr>
          <w:rFonts w:ascii="Arial" w:hAnsi="Arial" w:cs="Arial"/>
          <w:b/>
        </w:rPr>
      </w:pPr>
    </w:p>
    <w:p w14:paraId="6639B4FA" w14:textId="77777777" w:rsidR="00A50BD1" w:rsidRDefault="00A50BD1" w:rsidP="009824F0">
      <w:pPr>
        <w:spacing w:after="0" w:line="276" w:lineRule="auto"/>
        <w:rPr>
          <w:rFonts w:ascii="Arial" w:hAnsi="Arial" w:cs="Arial"/>
          <w:b/>
        </w:rPr>
      </w:pPr>
    </w:p>
    <w:p w14:paraId="21313E85" w14:textId="77777777" w:rsidR="00A50BD1" w:rsidRDefault="00A50BD1" w:rsidP="009824F0">
      <w:pPr>
        <w:spacing w:after="0" w:line="276" w:lineRule="auto"/>
        <w:rPr>
          <w:rFonts w:ascii="Arial" w:hAnsi="Arial" w:cs="Arial"/>
          <w:b/>
        </w:rPr>
      </w:pPr>
    </w:p>
    <w:p w14:paraId="00707D6A" w14:textId="77777777" w:rsidR="00A50BD1" w:rsidRDefault="00A50BD1" w:rsidP="00872F94">
      <w:pPr>
        <w:spacing w:after="0" w:line="276" w:lineRule="auto"/>
        <w:rPr>
          <w:rFonts w:ascii="Arial" w:hAnsi="Arial" w:cs="Arial"/>
          <w:b/>
        </w:rPr>
      </w:pPr>
    </w:p>
    <w:p w14:paraId="5A08DE53" w14:textId="77777777" w:rsidR="00A50BD1" w:rsidRDefault="00A50BD1" w:rsidP="00872F94">
      <w:pPr>
        <w:spacing w:after="0" w:line="276" w:lineRule="auto"/>
        <w:rPr>
          <w:rFonts w:ascii="Arial" w:hAnsi="Arial" w:cs="Arial"/>
          <w:b/>
        </w:rPr>
      </w:pPr>
    </w:p>
    <w:p w14:paraId="12513DBE" w14:textId="77777777" w:rsidR="00A50BD1" w:rsidRDefault="00A50BD1" w:rsidP="00872F94">
      <w:pPr>
        <w:spacing w:after="0" w:line="276" w:lineRule="auto"/>
        <w:rPr>
          <w:rFonts w:ascii="Arial" w:hAnsi="Arial" w:cs="Arial"/>
          <w:b/>
        </w:rPr>
      </w:pPr>
    </w:p>
    <w:p w14:paraId="761E0DC5" w14:textId="77777777" w:rsidR="00A50BD1" w:rsidRDefault="00A50BD1" w:rsidP="00872F94">
      <w:pPr>
        <w:spacing w:after="0" w:line="276" w:lineRule="auto"/>
        <w:rPr>
          <w:rFonts w:ascii="Arial" w:hAnsi="Arial" w:cs="Arial"/>
          <w:b/>
        </w:rPr>
      </w:pPr>
    </w:p>
    <w:p w14:paraId="68D3E596" w14:textId="77777777" w:rsidR="00A50BD1" w:rsidRDefault="00A50BD1" w:rsidP="00872F94">
      <w:pPr>
        <w:spacing w:after="0" w:line="276" w:lineRule="auto"/>
        <w:rPr>
          <w:rFonts w:ascii="Arial" w:hAnsi="Arial" w:cs="Arial"/>
          <w:b/>
        </w:rPr>
      </w:pPr>
    </w:p>
    <w:p w14:paraId="54DB9A3B" w14:textId="77777777" w:rsidR="00A50BD1" w:rsidRDefault="00A50BD1" w:rsidP="00872F94">
      <w:pPr>
        <w:spacing w:after="0" w:line="276" w:lineRule="auto"/>
        <w:rPr>
          <w:rFonts w:ascii="Arial" w:hAnsi="Arial" w:cs="Arial"/>
          <w:b/>
        </w:rPr>
      </w:pPr>
    </w:p>
    <w:p w14:paraId="53B82AF1" w14:textId="77777777" w:rsidR="00A50BD1" w:rsidRDefault="00A50BD1" w:rsidP="00872F94">
      <w:pPr>
        <w:spacing w:after="0" w:line="276" w:lineRule="auto"/>
        <w:rPr>
          <w:rFonts w:ascii="Arial" w:hAnsi="Arial" w:cs="Arial"/>
          <w:b/>
        </w:rPr>
      </w:pPr>
    </w:p>
    <w:p w14:paraId="4BA2E68C" w14:textId="77777777" w:rsidR="00A50BD1" w:rsidRDefault="00A50BD1" w:rsidP="00872F94">
      <w:pPr>
        <w:spacing w:after="0" w:line="276" w:lineRule="auto"/>
        <w:rPr>
          <w:rFonts w:ascii="Arial" w:hAnsi="Arial" w:cs="Arial"/>
          <w:b/>
        </w:rPr>
      </w:pPr>
    </w:p>
    <w:p w14:paraId="3EA9672A" w14:textId="77777777" w:rsidR="00A50BD1" w:rsidRDefault="00A50BD1" w:rsidP="00872F94">
      <w:pPr>
        <w:spacing w:after="0" w:line="276" w:lineRule="auto"/>
        <w:rPr>
          <w:rFonts w:ascii="Arial" w:hAnsi="Arial" w:cs="Arial"/>
          <w:b/>
        </w:rPr>
      </w:pPr>
    </w:p>
    <w:p w14:paraId="38F72897" w14:textId="77777777" w:rsidR="00A125A0" w:rsidRDefault="00A125A0" w:rsidP="00872F94">
      <w:pPr>
        <w:spacing w:after="0" w:line="276" w:lineRule="auto"/>
        <w:rPr>
          <w:rFonts w:ascii="Arial" w:hAnsi="Arial" w:cs="Arial"/>
          <w:b/>
        </w:rPr>
      </w:pPr>
    </w:p>
    <w:p w14:paraId="467AEFCD" w14:textId="77777777" w:rsidR="00A125A0" w:rsidRDefault="00A125A0" w:rsidP="00872F94">
      <w:pPr>
        <w:spacing w:after="0" w:line="276" w:lineRule="auto"/>
        <w:rPr>
          <w:rFonts w:ascii="Arial" w:hAnsi="Arial" w:cs="Arial"/>
          <w:b/>
        </w:rPr>
      </w:pPr>
    </w:p>
    <w:p w14:paraId="5AFC0675" w14:textId="77777777" w:rsidR="00A125A0" w:rsidRDefault="00A125A0" w:rsidP="00872F94">
      <w:pPr>
        <w:spacing w:after="0" w:line="276" w:lineRule="auto"/>
        <w:rPr>
          <w:rFonts w:ascii="Arial" w:hAnsi="Arial" w:cs="Arial"/>
          <w:b/>
        </w:rPr>
      </w:pPr>
    </w:p>
    <w:p w14:paraId="75512B5B" w14:textId="77777777" w:rsidR="00A125A0" w:rsidRDefault="00A125A0" w:rsidP="00872F94">
      <w:pPr>
        <w:spacing w:after="0" w:line="276" w:lineRule="auto"/>
        <w:rPr>
          <w:rFonts w:ascii="Arial" w:hAnsi="Arial" w:cs="Arial"/>
          <w:b/>
        </w:rPr>
      </w:pPr>
    </w:p>
    <w:p w14:paraId="63F43E81" w14:textId="1190A686" w:rsidR="00872F94" w:rsidRPr="00872F94" w:rsidRDefault="00872F94" w:rsidP="00CC1C02">
      <w:pPr>
        <w:spacing w:line="276" w:lineRule="auto"/>
        <w:rPr>
          <w:rFonts w:ascii="Arial" w:hAnsi="Arial" w:cs="Arial"/>
          <w:b/>
        </w:rPr>
      </w:pPr>
      <w:r w:rsidRPr="00872F94">
        <w:rPr>
          <w:rFonts w:ascii="Arial" w:hAnsi="Arial" w:cs="Arial"/>
          <w:b/>
        </w:rPr>
        <w:lastRenderedPageBreak/>
        <w:t>Durchführung:</w:t>
      </w:r>
    </w:p>
    <w:p w14:paraId="369AC230"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Lege mehrere kleine Holzkohle-Stückchen auf den Dreifuß mit Drahtnetz und platziere die Porzellanschale zum Auffangen von herunterfallender Asche darunter.</w:t>
      </w:r>
    </w:p>
    <w:p w14:paraId="6A186AE6" w14:textId="16261703"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Verbinde den Kolbenprober mit Hilfe des Schlauches mit dem Trichter</w:t>
      </w:r>
      <w:r w:rsidR="002E3DE8">
        <w:rPr>
          <w:rFonts w:ascii="Arial" w:hAnsi="Arial" w:cs="Arial"/>
          <w:bCs/>
        </w:rPr>
        <w:t>;</w:t>
      </w:r>
      <w:r w:rsidRPr="00A125A0">
        <w:rPr>
          <w:rFonts w:ascii="Arial" w:hAnsi="Arial" w:cs="Arial"/>
          <w:bCs/>
        </w:rPr>
        <w:t xml:space="preserve"> diese Vorrichtung dient zum „Absaugen“ der evtl. entstehenden Gase. </w:t>
      </w:r>
    </w:p>
    <w:p w14:paraId="45C9F3FD"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Erhitze nun die Holzkohle kräftig mit dem Brenner bis zur Rotglut.</w:t>
      </w:r>
    </w:p>
    <w:p w14:paraId="6FA2031B"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Überprüfe nach dem Entfernen des Brenners durch leichtes „Anblasen“ der Kohle, ob sie weiterhin glüht.</w:t>
      </w:r>
    </w:p>
    <w:p w14:paraId="355E069D"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Halte nun den Trichter mit der Öffnung nach unten über die entzündete Holzkohle und ziehe den Kolbenprober-Stempel langsam bis zur 100-mL-Marke heraus.</w:t>
      </w:r>
    </w:p>
    <w:p w14:paraId="73308CC6"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Leite das so aufgefangene Gas mit Hilfe des Schlauches und des Glasrohrs mit der ausgezogenen Spitze in Kalkwasser ein.</w:t>
      </w:r>
    </w:p>
    <w:p w14:paraId="28957CAB"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Zum Vergleich kannst du auch dieselbe Menge an Luft durch Kalkwasser leiten (den Kolbenprober vorher mehrmals mit Luft spülen!).</w:t>
      </w:r>
    </w:p>
    <w:p w14:paraId="09DC85F7" w14:textId="77777777" w:rsidR="00A125A0" w:rsidRPr="00A125A0" w:rsidRDefault="00A125A0" w:rsidP="00CC1C02">
      <w:pPr>
        <w:numPr>
          <w:ilvl w:val="0"/>
          <w:numId w:val="3"/>
        </w:numPr>
        <w:tabs>
          <w:tab w:val="clear" w:pos="720"/>
          <w:tab w:val="num" w:pos="1080"/>
        </w:tabs>
        <w:spacing w:line="276" w:lineRule="auto"/>
        <w:rPr>
          <w:rFonts w:ascii="Arial" w:hAnsi="Arial" w:cs="Arial"/>
        </w:rPr>
      </w:pPr>
      <w:r w:rsidRPr="00A125A0">
        <w:rPr>
          <w:rFonts w:ascii="Arial" w:hAnsi="Arial" w:cs="Arial"/>
          <w:bCs/>
        </w:rPr>
        <w:t>Notiere deine Beobachtungen und erkläre sie!</w:t>
      </w:r>
    </w:p>
    <w:p w14:paraId="547DBD67" w14:textId="359A0686" w:rsidR="008800FA" w:rsidRDefault="008800FA">
      <w:pPr>
        <w:rPr>
          <w:rFonts w:ascii="Arial" w:hAnsi="Arial" w:cs="Arial"/>
        </w:rPr>
      </w:pPr>
      <w:r>
        <w:rPr>
          <w:rFonts w:ascii="Arial" w:hAnsi="Arial" w:cs="Arial"/>
        </w:rPr>
        <w:br w:type="page"/>
      </w:r>
    </w:p>
    <w:p w14:paraId="446A4947" w14:textId="63F61F53"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A125A0">
        <w:rPr>
          <w:rFonts w:ascii="Arial" w:hAnsi="Arial" w:cs="Arial"/>
          <w:b/>
          <w:bCs/>
          <w:sz w:val="28"/>
          <w:szCs w:val="28"/>
        </w:rPr>
        <w:t>8</w:t>
      </w:r>
      <w:r w:rsidRPr="006179B8">
        <w:rPr>
          <w:rFonts w:ascii="Arial" w:hAnsi="Arial" w:cs="Arial"/>
          <w:b/>
          <w:bCs/>
          <w:sz w:val="28"/>
          <w:szCs w:val="28"/>
        </w:rPr>
        <w:t>.</w:t>
      </w:r>
      <w:r w:rsidR="00A125A0">
        <w:rPr>
          <w:rFonts w:ascii="Arial" w:hAnsi="Arial" w:cs="Arial"/>
          <w:b/>
          <w:bCs/>
          <w:sz w:val="28"/>
          <w:szCs w:val="28"/>
        </w:rPr>
        <w:t>4</w:t>
      </w: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7FCA0608" w14:textId="77777777" w:rsidR="00A125A0" w:rsidRPr="00A125A0" w:rsidRDefault="00A125A0" w:rsidP="00A125A0">
      <w:pPr>
        <w:pStyle w:val="Arbeitsblatt3"/>
        <w:spacing w:line="276" w:lineRule="auto"/>
        <w:rPr>
          <w:b w:val="0"/>
          <w:bCs/>
        </w:rPr>
      </w:pPr>
      <w:r w:rsidRPr="00A125A0">
        <w:rPr>
          <w:b w:val="0"/>
          <w:bCs/>
        </w:rPr>
        <w:t>Die Holzkohle wird durch das Erhitzen mit dem Brenner zum Glühen gebracht. Nach dem Entfernen des Brenners wird das Glühen schwächer, kann aber durch Anblasen wieder intensiviert werden. Im Kolbenprober ist nichts zu beo</w:t>
      </w:r>
      <w:r w:rsidRPr="00A125A0">
        <w:rPr>
          <w:b w:val="0"/>
          <w:bCs/>
        </w:rPr>
        <w:softHyphen/>
        <w:t>bach</w:t>
      </w:r>
      <w:r w:rsidRPr="00A125A0">
        <w:rPr>
          <w:b w:val="0"/>
          <w:bCs/>
        </w:rPr>
        <w:softHyphen/>
        <w:t>ten. Beim Einleiten des Gases in Kalkwasser trübt sich dieses weiß. Wird Luft durch das Kalkwasser geleitet, bleibt es klar.</w:t>
      </w:r>
    </w:p>
    <w:p w14:paraId="686E9F33" w14:textId="77777777" w:rsidR="008800FA" w:rsidRPr="008800FA" w:rsidRDefault="008800FA"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13F31A5A" w14:textId="77777777" w:rsidR="00A125A0" w:rsidRPr="00A125A0" w:rsidRDefault="00A125A0" w:rsidP="00A125A0">
      <w:pPr>
        <w:pStyle w:val="Arbeitsblatt3"/>
        <w:spacing w:before="0" w:after="0" w:line="276" w:lineRule="auto"/>
        <w:rPr>
          <w:b w:val="0"/>
        </w:rPr>
      </w:pPr>
      <w:r w:rsidRPr="00A125A0">
        <w:rPr>
          <w:b w:val="0"/>
        </w:rPr>
        <w:t>Beim Verbrennen von Holzkohle entstehen Asche und Kohlenstoffdioxid, erkennbar an der Trü</w:t>
      </w:r>
      <w:r w:rsidRPr="00A125A0">
        <w:rPr>
          <w:b w:val="0"/>
        </w:rPr>
        <w:softHyphen/>
        <w:t>bung des Kalkwassers. Die Stoffumwandlung lässt sich also wie folgt formulieren:</w:t>
      </w:r>
    </w:p>
    <w:p w14:paraId="7046AB9C" w14:textId="77777777" w:rsidR="00A125A0" w:rsidRPr="00A125A0" w:rsidRDefault="00A125A0" w:rsidP="00A125A0">
      <w:pPr>
        <w:pStyle w:val="Arbeitsblatt3"/>
        <w:spacing w:line="276" w:lineRule="auto"/>
        <w:rPr>
          <w:bCs/>
        </w:rPr>
      </w:pPr>
      <w:r w:rsidRPr="00A125A0">
        <w:rPr>
          <w:bCs/>
        </w:rPr>
        <w:t>Holzkohle und Luftsauerstoff wandeln sich unter Wärmeabgabe um zu Asche und Kohlenstoffdioxid.</w:t>
      </w:r>
    </w:p>
    <w:p w14:paraId="103515DF" w14:textId="77777777" w:rsidR="007E50C9" w:rsidRPr="007E50C9" w:rsidRDefault="007E50C9" w:rsidP="007E50C9">
      <w:pPr>
        <w:pStyle w:val="Arbeitsblatt3"/>
        <w:spacing w:line="276" w:lineRule="auto"/>
        <w:rPr>
          <w:b w:val="0"/>
          <w:bCs/>
        </w:rPr>
      </w:pPr>
    </w:p>
    <w:p w14:paraId="353AD082" w14:textId="736285E2" w:rsidR="007E50C9" w:rsidRPr="007E50C9" w:rsidRDefault="007E50C9" w:rsidP="007E50C9">
      <w:pPr>
        <w:pStyle w:val="Arbeitsblatt3"/>
        <w:spacing w:before="0" w:after="0" w:line="276" w:lineRule="auto"/>
      </w:pPr>
      <w:r w:rsidRPr="007E50C9">
        <w:t>Hinweis:</w:t>
      </w:r>
    </w:p>
    <w:p w14:paraId="27DFD3F5" w14:textId="77777777" w:rsidR="00A125A0" w:rsidRPr="00A125A0" w:rsidRDefault="00A125A0" w:rsidP="00A125A0">
      <w:pPr>
        <w:pStyle w:val="Arbeitsblatt3"/>
        <w:spacing w:line="276" w:lineRule="auto"/>
        <w:rPr>
          <w:b w:val="0"/>
          <w:bCs/>
        </w:rPr>
      </w:pPr>
      <w:r w:rsidRPr="00A125A0">
        <w:rPr>
          <w:b w:val="0"/>
          <w:bCs/>
        </w:rPr>
        <w:t>Die Qualität von Holzkohle ist sehr unterschiedlich. Man sollte eine Sorte auswählen, die möglichst nicht qualmt. Der Versuchsaufbau ist an einen Grill angelehnt.</w:t>
      </w:r>
    </w:p>
    <w:p w14:paraId="5A8E0731" w14:textId="36B3FDF1" w:rsidR="001F5172" w:rsidRPr="00464628" w:rsidRDefault="001F5172" w:rsidP="00C445EA">
      <w:pPr>
        <w:pStyle w:val="Arbeitsblatt3"/>
        <w:spacing w:line="276" w:lineRule="auto"/>
        <w:rPr>
          <w:b w:val="0"/>
        </w:rPr>
      </w:pPr>
    </w:p>
    <w:sectPr w:rsidR="001F5172" w:rsidRPr="00464628">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476B0" w14:textId="77777777" w:rsidR="003C1EE6" w:rsidRDefault="003C1EE6" w:rsidP="006179B8">
      <w:pPr>
        <w:spacing w:after="0" w:line="240" w:lineRule="auto"/>
      </w:pPr>
      <w:r>
        <w:separator/>
      </w:r>
    </w:p>
  </w:endnote>
  <w:endnote w:type="continuationSeparator" w:id="0">
    <w:p w14:paraId="4A37E94B" w14:textId="77777777" w:rsidR="003C1EE6" w:rsidRDefault="003C1EE6"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9793" w14:textId="77777777" w:rsidR="003C1EE6" w:rsidRDefault="003C1EE6" w:rsidP="006179B8">
      <w:pPr>
        <w:spacing w:after="0" w:line="240" w:lineRule="auto"/>
      </w:pPr>
      <w:r>
        <w:separator/>
      </w:r>
    </w:p>
  </w:footnote>
  <w:footnote w:type="continuationSeparator" w:id="0">
    <w:p w14:paraId="6E0A3C92" w14:textId="77777777" w:rsidR="003C1EE6" w:rsidRDefault="003C1EE6"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874B2"/>
    <w:rsid w:val="000B7195"/>
    <w:rsid w:val="001009C8"/>
    <w:rsid w:val="00112C2D"/>
    <w:rsid w:val="001330B6"/>
    <w:rsid w:val="001645E3"/>
    <w:rsid w:val="001918F1"/>
    <w:rsid w:val="001E148A"/>
    <w:rsid w:val="001F179F"/>
    <w:rsid w:val="001F5172"/>
    <w:rsid w:val="002145F5"/>
    <w:rsid w:val="00267CB2"/>
    <w:rsid w:val="00272980"/>
    <w:rsid w:val="00284F3C"/>
    <w:rsid w:val="002C59B3"/>
    <w:rsid w:val="002E3DE8"/>
    <w:rsid w:val="002F7443"/>
    <w:rsid w:val="003A51AD"/>
    <w:rsid w:val="003C1EE6"/>
    <w:rsid w:val="003C675F"/>
    <w:rsid w:val="003D64D2"/>
    <w:rsid w:val="00412186"/>
    <w:rsid w:val="00441ACE"/>
    <w:rsid w:val="00446C20"/>
    <w:rsid w:val="00460A6D"/>
    <w:rsid w:val="00464628"/>
    <w:rsid w:val="0047406F"/>
    <w:rsid w:val="00477880"/>
    <w:rsid w:val="004931BC"/>
    <w:rsid w:val="004D14B9"/>
    <w:rsid w:val="00526408"/>
    <w:rsid w:val="005309C0"/>
    <w:rsid w:val="005744B6"/>
    <w:rsid w:val="005879BA"/>
    <w:rsid w:val="005A4033"/>
    <w:rsid w:val="005A59A2"/>
    <w:rsid w:val="005E442F"/>
    <w:rsid w:val="006179B8"/>
    <w:rsid w:val="00626F5E"/>
    <w:rsid w:val="0069720E"/>
    <w:rsid w:val="006A33A2"/>
    <w:rsid w:val="007169F9"/>
    <w:rsid w:val="007217D6"/>
    <w:rsid w:val="00747F22"/>
    <w:rsid w:val="00772AE8"/>
    <w:rsid w:val="007914CE"/>
    <w:rsid w:val="007E50C9"/>
    <w:rsid w:val="00836310"/>
    <w:rsid w:val="00872F94"/>
    <w:rsid w:val="008800FA"/>
    <w:rsid w:val="008E1235"/>
    <w:rsid w:val="009824F0"/>
    <w:rsid w:val="00996795"/>
    <w:rsid w:val="009A139C"/>
    <w:rsid w:val="009A68A6"/>
    <w:rsid w:val="00A125A0"/>
    <w:rsid w:val="00A50BD1"/>
    <w:rsid w:val="00A65D8B"/>
    <w:rsid w:val="00AA56D3"/>
    <w:rsid w:val="00AD0E8D"/>
    <w:rsid w:val="00AF493C"/>
    <w:rsid w:val="00B05861"/>
    <w:rsid w:val="00B20235"/>
    <w:rsid w:val="00B24FD7"/>
    <w:rsid w:val="00B413D7"/>
    <w:rsid w:val="00B90BFF"/>
    <w:rsid w:val="00BB7377"/>
    <w:rsid w:val="00BC13E9"/>
    <w:rsid w:val="00BE44CE"/>
    <w:rsid w:val="00C445EA"/>
    <w:rsid w:val="00C63832"/>
    <w:rsid w:val="00CB44B3"/>
    <w:rsid w:val="00CC1C02"/>
    <w:rsid w:val="00CF1A63"/>
    <w:rsid w:val="00D22DE0"/>
    <w:rsid w:val="00D873CC"/>
    <w:rsid w:val="00DA277E"/>
    <w:rsid w:val="00DB3429"/>
    <w:rsid w:val="00DE4064"/>
    <w:rsid w:val="00E06DE7"/>
    <w:rsid w:val="00EF2823"/>
    <w:rsid w:val="00F15D2E"/>
    <w:rsid w:val="00F31B7D"/>
    <w:rsid w:val="00F441D9"/>
    <w:rsid w:val="00F527AC"/>
    <w:rsid w:val="00F53E7B"/>
    <w:rsid w:val="00F75A90"/>
    <w:rsid w:val="00F97591"/>
    <w:rsid w:val="00FF57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1896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2026-01-13T16:07:00Z</dcterms:created>
  <dcterms:modified xsi:type="dcterms:W3CDTF">2026-02-02T14:57:00Z</dcterms:modified>
</cp:coreProperties>
</file>